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7800" w14:textId="3A694710" w:rsidR="00854E21" w:rsidRDefault="00854E21" w:rsidP="00854E21">
      <w:pPr>
        <w:ind w:left="2804" w:hanging="2354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PENGUMUMAN TENDER PASCAKUALIFIKASI PENGADAAN JASA LAINNYA </w:t>
      </w:r>
    </w:p>
    <w:p w14:paraId="73D80CD2" w14:textId="4255A799" w:rsidR="00854E21" w:rsidRDefault="00854E21" w:rsidP="00854E21">
      <w:pPr>
        <w:ind w:left="2804" w:hanging="2354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PEMELIHARAAN PERANGKAT PENDUKUNG DATA CENTER DAN DRC </w:t>
      </w:r>
    </w:p>
    <w:p w14:paraId="6B0B672E" w14:textId="6E08C3A7" w:rsidR="00854E21" w:rsidRDefault="00854E21" w:rsidP="00854E21">
      <w:pPr>
        <w:ind w:left="2804" w:hanging="2354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proofErr w:type="gramStart"/>
      <w:r>
        <w:rPr>
          <w:rFonts w:ascii="Footlight MT Light" w:eastAsia="Footlight MT Light" w:hAnsi="Footlight MT Light" w:cs="Footlight MT Light"/>
          <w:sz w:val="24"/>
          <w:szCs w:val="24"/>
        </w:rPr>
        <w:t>Nomor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:</w:t>
      </w:r>
      <w:proofErr w:type="gram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025/PENG/POKJAPBJ/BKN/XII/2022</w:t>
      </w:r>
    </w:p>
    <w:p w14:paraId="34DAB648" w14:textId="6146C179" w:rsidR="006B72A1" w:rsidRDefault="006B72A1" w:rsidP="00DB5926">
      <w:pPr>
        <w:tabs>
          <w:tab w:val="center" w:pos="6804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  <w:lang w:val="id-ID"/>
        </w:rPr>
      </w:pPr>
    </w:p>
    <w:p w14:paraId="727916B2" w14:textId="554336C6" w:rsidR="00854E21" w:rsidRDefault="00854E21" w:rsidP="00DB5926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 w:rsidRPr="00854E21">
        <w:rPr>
          <w:rFonts w:ascii="Footlight MT Light" w:hAnsi="Footlight MT Light" w:cs="Arial"/>
          <w:sz w:val="24"/>
          <w:szCs w:val="24"/>
        </w:rPr>
        <w:t>Pokja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Pemilihan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Barang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/Jasa di </w:t>
      </w:r>
      <w:proofErr w:type="spellStart"/>
      <w:r>
        <w:rPr>
          <w:rFonts w:ascii="Footlight MT Light" w:hAnsi="Footlight MT Light" w:cs="Arial"/>
          <w:sz w:val="24"/>
          <w:szCs w:val="24"/>
        </w:rPr>
        <w:t>lingkungan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Badan </w:t>
      </w:r>
      <w:proofErr w:type="spellStart"/>
      <w:r>
        <w:rPr>
          <w:rFonts w:ascii="Footlight MT Light" w:hAnsi="Footlight MT Light" w:cs="Arial"/>
          <w:sz w:val="24"/>
          <w:szCs w:val="24"/>
        </w:rPr>
        <w:t>Kepegawaian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Negara </w:t>
      </w:r>
      <w:proofErr w:type="spellStart"/>
      <w:r>
        <w:rPr>
          <w:rFonts w:ascii="Footlight MT Light" w:hAnsi="Footlight MT Light" w:cs="Arial"/>
          <w:sz w:val="24"/>
          <w:szCs w:val="24"/>
        </w:rPr>
        <w:t>Tahun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Anggaran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2022 </w:t>
      </w:r>
      <w:proofErr w:type="spellStart"/>
      <w:r>
        <w:rPr>
          <w:rFonts w:ascii="Footlight MT Light" w:hAnsi="Footlight MT Light" w:cs="Arial"/>
          <w:sz w:val="24"/>
          <w:szCs w:val="24"/>
        </w:rPr>
        <w:t>akan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melaksanakan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Tender </w:t>
      </w:r>
      <w:proofErr w:type="spellStart"/>
      <w:r>
        <w:rPr>
          <w:rFonts w:ascii="Footlight MT Light" w:hAnsi="Footlight MT Light" w:cs="Arial"/>
          <w:sz w:val="24"/>
          <w:szCs w:val="24"/>
        </w:rPr>
        <w:t>Pascakualifikasi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Jasa </w:t>
      </w:r>
      <w:proofErr w:type="spellStart"/>
      <w:r>
        <w:rPr>
          <w:rFonts w:ascii="Footlight MT Light" w:hAnsi="Footlight MT Light" w:cs="Arial"/>
          <w:sz w:val="24"/>
          <w:szCs w:val="24"/>
        </w:rPr>
        <w:t>Lainnya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secara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elektronik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sebagai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berikut</w:t>
      </w:r>
      <w:proofErr w:type="spellEnd"/>
      <w:r>
        <w:rPr>
          <w:rFonts w:ascii="Footlight MT Light" w:hAnsi="Footlight MT Light" w:cs="Arial"/>
          <w:sz w:val="24"/>
          <w:szCs w:val="24"/>
        </w:rPr>
        <w:t>:</w:t>
      </w:r>
    </w:p>
    <w:p w14:paraId="0E993468" w14:textId="1EAE6AEB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Paket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Pekerjaan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tbl>
      <w:tblPr>
        <w:tblStyle w:val="TableGrid"/>
        <w:tblW w:w="89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74"/>
        <w:gridCol w:w="5937"/>
      </w:tblGrid>
      <w:tr w:rsidR="00854E21" w14:paraId="14210967" w14:textId="77777777" w:rsidTr="00854E21">
        <w:tc>
          <w:tcPr>
            <w:tcW w:w="2694" w:type="dxa"/>
          </w:tcPr>
          <w:p w14:paraId="2994CBD6" w14:textId="610B361A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</w:tcPr>
          <w:p w14:paraId="4C5C9886" w14:textId="3390B8E2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: </w:t>
            </w:r>
          </w:p>
        </w:tc>
        <w:tc>
          <w:tcPr>
            <w:tcW w:w="5937" w:type="dxa"/>
          </w:tcPr>
          <w:p w14:paraId="17543279" w14:textId="193C81F0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Pemeliharaan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Perangkat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Pendukung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Data Center dan DRC</w:t>
            </w:r>
          </w:p>
        </w:tc>
      </w:tr>
      <w:tr w:rsidR="00854E21" w14:paraId="54FA6565" w14:textId="77777777" w:rsidTr="00854E21">
        <w:tc>
          <w:tcPr>
            <w:tcW w:w="2694" w:type="dxa"/>
          </w:tcPr>
          <w:p w14:paraId="527265CB" w14:textId="4F395CD0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Lingkup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</w:tcPr>
          <w:p w14:paraId="09B8117D" w14:textId="66AA870E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937" w:type="dxa"/>
          </w:tcPr>
          <w:p w14:paraId="75839BBC" w14:textId="090B272E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Pemeliharaan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Perangkat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Pendukung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Data Center dan DRC</w:t>
            </w:r>
          </w:p>
        </w:tc>
      </w:tr>
      <w:tr w:rsidR="00854E21" w14:paraId="552B7458" w14:textId="77777777" w:rsidTr="00854E21">
        <w:tc>
          <w:tcPr>
            <w:tcW w:w="2694" w:type="dxa"/>
          </w:tcPr>
          <w:p w14:paraId="2510B553" w14:textId="3F4C8CA4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Nilai total HPS </w:t>
            </w:r>
          </w:p>
        </w:tc>
        <w:tc>
          <w:tcPr>
            <w:tcW w:w="274" w:type="dxa"/>
          </w:tcPr>
          <w:p w14:paraId="0D08FEA2" w14:textId="76BC3A94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937" w:type="dxa"/>
          </w:tcPr>
          <w:p w14:paraId="2D1D3949" w14:textId="2F3304CA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Rp </w:t>
            </w:r>
            <w:proofErr w:type="gramStart"/>
            <w:r>
              <w:rPr>
                <w:rFonts w:ascii="Footlight MT Light" w:hAnsi="Footlight MT Light" w:cs="Arial"/>
                <w:sz w:val="24"/>
                <w:szCs w:val="24"/>
              </w:rPr>
              <w:t>1.198.067.400,-</w:t>
            </w:r>
            <w:proofErr w:type="gram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(Satu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milyar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seratus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sembilan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puluh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delapan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juta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enam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puluh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tujuh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ribu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empat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ratus rupiah)</w:t>
            </w:r>
          </w:p>
        </w:tc>
      </w:tr>
      <w:tr w:rsidR="00854E21" w14:paraId="7C6A7968" w14:textId="77777777" w:rsidTr="00854E21">
        <w:tc>
          <w:tcPr>
            <w:tcW w:w="2694" w:type="dxa"/>
          </w:tcPr>
          <w:p w14:paraId="1C0FB8FF" w14:textId="0253725C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Sumber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pendanaan</w:t>
            </w:r>
            <w:proofErr w:type="spellEnd"/>
          </w:p>
        </w:tc>
        <w:tc>
          <w:tcPr>
            <w:tcW w:w="274" w:type="dxa"/>
          </w:tcPr>
          <w:p w14:paraId="2238C197" w14:textId="5656D49D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937" w:type="dxa"/>
          </w:tcPr>
          <w:p w14:paraId="7667851C" w14:textId="54D8C09E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DIPA Kantor BKN Pusat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Anggaran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2022</w:t>
            </w:r>
          </w:p>
        </w:tc>
      </w:tr>
    </w:tbl>
    <w:p w14:paraId="24487F48" w14:textId="77777777" w:rsidR="00854E21" w:rsidRP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1FA8F6BF" w14:textId="0A1B8283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Persyaratan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Peserta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C6A8F97" w14:textId="0B6B47BF" w:rsid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 w:rsidRPr="00854E21">
        <w:rPr>
          <w:rFonts w:ascii="Footlight MT Light" w:hAnsi="Footlight MT Light" w:cs="Arial"/>
          <w:sz w:val="24"/>
          <w:szCs w:val="24"/>
        </w:rPr>
        <w:t>Paket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pengadaan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ini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terbuka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untuk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penyedia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barang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>/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jasa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yang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memenuhi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proofErr w:type="gramStart"/>
      <w:r w:rsidRPr="00854E21">
        <w:rPr>
          <w:rFonts w:ascii="Footlight MT Light" w:hAnsi="Footlight MT Light" w:cs="Arial"/>
          <w:sz w:val="24"/>
          <w:szCs w:val="24"/>
        </w:rPr>
        <w:t>persyaratan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antara</w:t>
      </w:r>
      <w:proofErr w:type="spellEnd"/>
      <w:proofErr w:type="gramEnd"/>
      <w:r>
        <w:rPr>
          <w:rFonts w:ascii="Footlight MT Light" w:hAnsi="Footlight MT Light" w:cs="Arial"/>
          <w:sz w:val="24"/>
          <w:szCs w:val="24"/>
        </w:rPr>
        <w:t xml:space="preserve"> </w:t>
      </w:r>
      <w:r w:rsidRPr="00854E21">
        <w:rPr>
          <w:rFonts w:ascii="Footlight MT Light" w:hAnsi="Footlight MT Light" w:cs="Arial"/>
          <w:sz w:val="24"/>
          <w:szCs w:val="24"/>
        </w:rPr>
        <w:t>SIUP/NI</w:t>
      </w:r>
      <w:r>
        <w:rPr>
          <w:rFonts w:ascii="Footlight MT Light" w:hAnsi="Footlight MT Light" w:cs="Arial"/>
          <w:sz w:val="24"/>
          <w:szCs w:val="24"/>
        </w:rPr>
        <w:t>B</w:t>
      </w:r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dengan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KBLI </w:t>
      </w:r>
      <w:r>
        <w:rPr>
          <w:rFonts w:ascii="Footlight MT Light" w:hAnsi="Footlight MT Light" w:cs="Arial"/>
          <w:sz w:val="24"/>
          <w:szCs w:val="24"/>
        </w:rPr>
        <w:t>95110 dan 46511</w:t>
      </w:r>
    </w:p>
    <w:p w14:paraId="2DAC2D99" w14:textId="77777777" w:rsidR="00854E21" w:rsidRP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1F7871DE" w14:textId="77777777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Pelaksanaan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25EB1253" w14:textId="6A065FE5" w:rsid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proofErr w:type="gram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Pengadaan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ba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ang</w:t>
      </w:r>
      <w:proofErr w:type="spellEnd"/>
      <w:proofErr w:type="gram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/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ja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di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anakan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c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el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ktronik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,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dengan</w:t>
      </w:r>
      <w:proofErr w:type="spellEnd"/>
      <w:r w:rsidRPr="00854E21"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mengak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es</w:t>
      </w:r>
      <w:proofErr w:type="spellEnd"/>
      <w:r w:rsidRPr="00854E21"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aplika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tem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Pengadaan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ca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54E21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Elekt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on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k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aplika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SP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E)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pa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a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alamat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: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lpse.bkn.go.id </w:t>
      </w:r>
    </w:p>
    <w:p w14:paraId="1199C0C4" w14:textId="77777777" w:rsidR="00854E21" w:rsidRP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5648483F" w14:textId="77777777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Jadwal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Pelaksanaan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3DA72DA4" w14:textId="2E0882C3" w:rsid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eastAsia="Footlight MT Light" w:hAnsi="Footlight MT Light" w:cs="Footlight MT Light"/>
          <w:color w:val="0000FF"/>
          <w:sz w:val="24"/>
          <w:szCs w:val="24"/>
          <w:u w:val="single" w:color="0000FF"/>
        </w:rPr>
      </w:pP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Jadwal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apat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li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pa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 w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b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ite LP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B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: </w:t>
      </w:r>
      <w:hyperlink r:id="rId7"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www.lp</w:t>
        </w:r>
        <w:r w:rsidRPr="00854E21">
          <w:rPr>
            <w:rFonts w:ascii="Footlight MT Light" w:eastAsia="Footlight MT Light" w:hAnsi="Footlight MT Light" w:cs="Footlight MT Light"/>
            <w:color w:val="0000FF"/>
            <w:spacing w:val="-2"/>
            <w:sz w:val="24"/>
            <w:szCs w:val="24"/>
            <w:u w:val="single" w:color="0000FF"/>
          </w:rPr>
          <w:t>s</w:t>
        </w:r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e</w:t>
        </w:r>
        <w:r w:rsidRPr="00854E21">
          <w:rPr>
            <w:rFonts w:ascii="Footlight MT Light" w:eastAsia="Footlight MT Light" w:hAnsi="Footlight MT Light" w:cs="Footlight MT Light"/>
            <w:color w:val="0000FF"/>
            <w:spacing w:val="1"/>
            <w:sz w:val="24"/>
            <w:szCs w:val="24"/>
            <w:u w:val="single" w:color="0000FF"/>
          </w:rPr>
          <w:t>.</w:t>
        </w:r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bk</w:t>
        </w:r>
        <w:r w:rsidRPr="00854E21">
          <w:rPr>
            <w:rFonts w:ascii="Footlight MT Light" w:eastAsia="Footlight MT Light" w:hAnsi="Footlight MT Light" w:cs="Footlight MT Light"/>
            <w:color w:val="0000FF"/>
            <w:spacing w:val="-1"/>
            <w:sz w:val="24"/>
            <w:szCs w:val="24"/>
            <w:u w:val="single" w:color="0000FF"/>
          </w:rPr>
          <w:t>n</w:t>
        </w:r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.go.id</w:t>
        </w:r>
      </w:hyperlink>
    </w:p>
    <w:p w14:paraId="178D3F92" w14:textId="22238A36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4879F423" w14:textId="0997B73D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1C5D4E71" w14:textId="7AD16573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Demikian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disampaikan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untuk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menjadi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perhatian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4E2DD97F" w14:textId="6DE695B0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Jakarta, 6 </w:t>
      </w:r>
      <w:proofErr w:type="spellStart"/>
      <w:r>
        <w:rPr>
          <w:rFonts w:ascii="Footlight MT Light" w:hAnsi="Footlight MT Light" w:cs="Arial"/>
          <w:sz w:val="24"/>
          <w:szCs w:val="24"/>
        </w:rPr>
        <w:t>Desember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2022</w:t>
      </w:r>
    </w:p>
    <w:p w14:paraId="42097CCB" w14:textId="01055B54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458D685A" w14:textId="3BE03731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Pokja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Pemilihan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PBJ TA 2022</w:t>
      </w:r>
    </w:p>
    <w:p w14:paraId="23B21CFB" w14:textId="030E9C48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628E3A7D" w14:textId="258591AF" w:rsidR="00854E21" w:rsidRP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>TTD</w:t>
      </w:r>
    </w:p>
    <w:p w14:paraId="61B95994" w14:textId="77777777" w:rsidR="00854E21" w:rsidRP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sectPr w:rsidR="00854E21" w:rsidRPr="00854E21" w:rsidSect="00776094">
      <w:headerReference w:type="first" r:id="rId8"/>
      <w:pgSz w:w="11906" w:h="16838"/>
      <w:pgMar w:top="1701" w:right="1418" w:bottom="1418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ECA2" w14:textId="77777777" w:rsidR="00705580" w:rsidRDefault="00705580" w:rsidP="00BB66C8">
      <w:r>
        <w:separator/>
      </w:r>
    </w:p>
  </w:endnote>
  <w:endnote w:type="continuationSeparator" w:id="0">
    <w:p w14:paraId="724678CB" w14:textId="77777777" w:rsidR="00705580" w:rsidRDefault="00705580" w:rsidP="00BB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845E" w14:textId="77777777" w:rsidR="00705580" w:rsidRDefault="00705580" w:rsidP="00BB66C8">
      <w:r>
        <w:separator/>
      </w:r>
    </w:p>
  </w:footnote>
  <w:footnote w:type="continuationSeparator" w:id="0">
    <w:p w14:paraId="03382523" w14:textId="77777777" w:rsidR="00705580" w:rsidRDefault="00705580" w:rsidP="00BB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B4D" w14:textId="77777777" w:rsidR="00CE333C" w:rsidRDefault="00CE333C" w:rsidP="00CE333C">
    <w:pPr>
      <w:tabs>
        <w:tab w:val="center" w:pos="4748"/>
      </w:tabs>
      <w:spacing w:before="120"/>
      <w:ind w:left="426"/>
      <w:rPr>
        <w:rFonts w:ascii="Arial Narrow" w:hAnsi="Arial Narrow" w:cs="Arial"/>
        <w:sz w:val="28"/>
        <w:szCs w:val="26"/>
      </w:rPr>
    </w:pPr>
    <w:r>
      <w:rPr>
        <w:rFonts w:ascii="Arial Narrow" w:hAnsi="Arial Narrow" w:cs="Arial"/>
        <w:noProof/>
        <w:sz w:val="28"/>
        <w:szCs w:val="26"/>
      </w:rPr>
      <w:drawing>
        <wp:anchor distT="0" distB="0" distL="114300" distR="114300" simplePos="0" relativeHeight="251657728" behindDoc="1" locked="0" layoutInCell="1" allowOverlap="1" wp14:anchorId="2E2EC0E9" wp14:editId="52AB8408">
          <wp:simplePos x="0" y="0"/>
          <wp:positionH relativeFrom="column">
            <wp:posOffset>2488565</wp:posOffset>
          </wp:positionH>
          <wp:positionV relativeFrom="paragraph">
            <wp:posOffset>-41910</wp:posOffset>
          </wp:positionV>
          <wp:extent cx="720000" cy="748630"/>
          <wp:effectExtent l="0" t="0" r="0" b="0"/>
          <wp:wrapNone/>
          <wp:docPr id="3" name="Picture 101" descr="logo-garuda_acehde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logo-garuda_acehdesa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4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28"/>
        <w:szCs w:val="26"/>
      </w:rPr>
      <w:tab/>
    </w:r>
  </w:p>
  <w:p w14:paraId="6AAC7A85" w14:textId="77777777" w:rsidR="00CE333C" w:rsidRPr="00961BD9" w:rsidRDefault="00CE333C" w:rsidP="00CE333C">
    <w:pPr>
      <w:tabs>
        <w:tab w:val="left" w:pos="900"/>
        <w:tab w:val="left" w:pos="1260"/>
        <w:tab w:val="left" w:pos="1620"/>
      </w:tabs>
      <w:spacing w:before="120"/>
      <w:ind w:left="426"/>
      <w:jc w:val="center"/>
      <w:rPr>
        <w:rFonts w:ascii="Arial Narrow" w:hAnsi="Arial Narrow" w:cs="Arial"/>
        <w:sz w:val="28"/>
        <w:szCs w:val="26"/>
      </w:rPr>
    </w:pPr>
  </w:p>
  <w:p w14:paraId="75E542C3" w14:textId="77777777" w:rsidR="00CE333C" w:rsidRDefault="00CE333C" w:rsidP="00FA6065">
    <w:pPr>
      <w:spacing w:before="240"/>
      <w:jc w:val="center"/>
      <w:rPr>
        <w:rFonts w:ascii="Bookman Old Style" w:hAnsi="Bookman Old Style"/>
        <w:b/>
        <w:sz w:val="26"/>
        <w:szCs w:val="26"/>
      </w:rPr>
    </w:pPr>
    <w:r w:rsidRPr="00576B4B">
      <w:rPr>
        <w:rFonts w:ascii="Bookman Old Style" w:hAnsi="Bookman Old Style"/>
        <w:b/>
        <w:sz w:val="26"/>
        <w:szCs w:val="26"/>
      </w:rPr>
      <w:t>BADAN KEPEGAWAIAN NEGARA</w:t>
    </w:r>
  </w:p>
  <w:p w14:paraId="773F3C1B" w14:textId="77777777" w:rsidR="00CE333C" w:rsidRPr="00B40022" w:rsidRDefault="00CE333C" w:rsidP="00CE333C">
    <w:pPr>
      <w:jc w:val="center"/>
      <w:rPr>
        <w:rFonts w:ascii="Arial" w:hAnsi="Arial" w:cs="Arial"/>
        <w:sz w:val="22"/>
        <w:szCs w:val="24"/>
        <w:lang w:val="id-ID"/>
      </w:rPr>
    </w:pPr>
    <w:r w:rsidRPr="00B40022">
      <w:rPr>
        <w:rFonts w:ascii="Arial" w:hAnsi="Arial" w:cs="Arial"/>
        <w:sz w:val="22"/>
        <w:szCs w:val="24"/>
        <w:lang w:val="id-ID"/>
      </w:rPr>
      <w:t>Jalan Mayor Jenderal Sutoyo Nomor 12 Cililitan, Kramat Jati, Jakarta Timur 13640</w:t>
    </w:r>
  </w:p>
  <w:p w14:paraId="4FF1CF05" w14:textId="77777777" w:rsidR="00CE333C" w:rsidRPr="00B40022" w:rsidRDefault="00CE333C" w:rsidP="00CE333C">
    <w:pPr>
      <w:jc w:val="center"/>
      <w:rPr>
        <w:rFonts w:ascii="Arial" w:hAnsi="Arial" w:cs="Arial"/>
        <w:sz w:val="22"/>
        <w:szCs w:val="24"/>
        <w:lang w:val="id-ID"/>
      </w:rPr>
    </w:pPr>
    <w:r w:rsidRPr="00B40022">
      <w:rPr>
        <w:rFonts w:ascii="Arial" w:hAnsi="Arial" w:cs="Arial"/>
        <w:sz w:val="22"/>
        <w:szCs w:val="24"/>
        <w:lang w:val="id-ID"/>
      </w:rPr>
      <w:t>Telepon (021) 8093008; Faksimile (021) 8090421</w:t>
    </w:r>
  </w:p>
  <w:p w14:paraId="0A9FCC5C" w14:textId="77777777" w:rsidR="00CE333C" w:rsidRPr="00DE0448" w:rsidRDefault="00CE333C" w:rsidP="00CE333C">
    <w:pPr>
      <w:jc w:val="center"/>
      <w:rPr>
        <w:rFonts w:cstheme="minorHAnsi"/>
        <w:sz w:val="24"/>
        <w:szCs w:val="24"/>
        <w:lang w:val="id-ID"/>
      </w:rPr>
    </w:pPr>
    <w:r w:rsidRPr="00B40022">
      <w:rPr>
        <w:rFonts w:ascii="Arial" w:hAnsi="Arial" w:cs="Arial"/>
        <w:sz w:val="22"/>
        <w:szCs w:val="24"/>
        <w:lang w:val="id-ID"/>
      </w:rPr>
      <w:t xml:space="preserve">Laman: www.bkn.go.id;| Pos-el: humas@bkn.go.id </w:t>
    </w:r>
  </w:p>
  <w:p w14:paraId="2F6F9B39" w14:textId="0FF43332" w:rsidR="00CE333C" w:rsidRDefault="00DB5926" w:rsidP="00CE333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51B7F" wp14:editId="34E35302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5947410" cy="0"/>
              <wp:effectExtent l="19050" t="15240" r="1524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276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2pt;width:468.3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" strokeweight="1.75pt">
              <w10:wrap anchorx="margin"/>
            </v:shape>
          </w:pict>
        </mc:Fallback>
      </mc:AlternateContent>
    </w:r>
  </w:p>
  <w:p w14:paraId="67A29D37" w14:textId="77777777" w:rsidR="003D4505" w:rsidRPr="00CE333C" w:rsidRDefault="003D4505" w:rsidP="00CE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8E4"/>
    <w:multiLevelType w:val="hybridMultilevel"/>
    <w:tmpl w:val="21F29016"/>
    <w:lvl w:ilvl="0" w:tplc="D4A456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A14"/>
    <w:multiLevelType w:val="hybridMultilevel"/>
    <w:tmpl w:val="47B690BC"/>
    <w:lvl w:ilvl="0" w:tplc="D4A456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4E"/>
    <w:multiLevelType w:val="hybridMultilevel"/>
    <w:tmpl w:val="962A78F8"/>
    <w:lvl w:ilvl="0" w:tplc="8F483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4B2899"/>
    <w:multiLevelType w:val="hybridMultilevel"/>
    <w:tmpl w:val="A9C0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7389"/>
    <w:multiLevelType w:val="hybridMultilevel"/>
    <w:tmpl w:val="30D49B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F500F7"/>
    <w:multiLevelType w:val="hybridMultilevel"/>
    <w:tmpl w:val="30D49B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7838AD"/>
    <w:multiLevelType w:val="hybridMultilevel"/>
    <w:tmpl w:val="1DF6C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3762">
    <w:abstractNumId w:val="2"/>
  </w:num>
  <w:num w:numId="2" w16cid:durableId="40374331">
    <w:abstractNumId w:val="4"/>
  </w:num>
  <w:num w:numId="3" w16cid:durableId="1095858525">
    <w:abstractNumId w:val="5"/>
  </w:num>
  <w:num w:numId="4" w16cid:durableId="172426997">
    <w:abstractNumId w:val="0"/>
  </w:num>
  <w:num w:numId="5" w16cid:durableId="731655837">
    <w:abstractNumId w:val="1"/>
  </w:num>
  <w:num w:numId="6" w16cid:durableId="1181898209">
    <w:abstractNumId w:val="6"/>
  </w:num>
  <w:num w:numId="7" w16cid:durableId="167086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C8"/>
    <w:rsid w:val="00031BBA"/>
    <w:rsid w:val="0003492F"/>
    <w:rsid w:val="00036750"/>
    <w:rsid w:val="0005338F"/>
    <w:rsid w:val="00074894"/>
    <w:rsid w:val="000B33AF"/>
    <w:rsid w:val="000B7D97"/>
    <w:rsid w:val="000D3AD6"/>
    <w:rsid w:val="000E2019"/>
    <w:rsid w:val="000F0B22"/>
    <w:rsid w:val="0010246A"/>
    <w:rsid w:val="00110AAA"/>
    <w:rsid w:val="001343D0"/>
    <w:rsid w:val="00135806"/>
    <w:rsid w:val="001668E1"/>
    <w:rsid w:val="00167171"/>
    <w:rsid w:val="001C2571"/>
    <w:rsid w:val="001D295E"/>
    <w:rsid w:val="001F4F8B"/>
    <w:rsid w:val="001F65C2"/>
    <w:rsid w:val="00235BFC"/>
    <w:rsid w:val="00254AB4"/>
    <w:rsid w:val="002931E5"/>
    <w:rsid w:val="00304164"/>
    <w:rsid w:val="00310E74"/>
    <w:rsid w:val="00320B1C"/>
    <w:rsid w:val="003320E6"/>
    <w:rsid w:val="00334D8E"/>
    <w:rsid w:val="00335D4F"/>
    <w:rsid w:val="003816D9"/>
    <w:rsid w:val="0038776C"/>
    <w:rsid w:val="003A6201"/>
    <w:rsid w:val="003D4505"/>
    <w:rsid w:val="003E7F0D"/>
    <w:rsid w:val="00416499"/>
    <w:rsid w:val="004464A7"/>
    <w:rsid w:val="00481FBE"/>
    <w:rsid w:val="004D6D7B"/>
    <w:rsid w:val="004F2D12"/>
    <w:rsid w:val="00516CFB"/>
    <w:rsid w:val="0054790A"/>
    <w:rsid w:val="005571B9"/>
    <w:rsid w:val="005957D8"/>
    <w:rsid w:val="005B1E17"/>
    <w:rsid w:val="005C7207"/>
    <w:rsid w:val="005F09B2"/>
    <w:rsid w:val="00640B12"/>
    <w:rsid w:val="006471D6"/>
    <w:rsid w:val="0066383D"/>
    <w:rsid w:val="00674D0D"/>
    <w:rsid w:val="006B72A1"/>
    <w:rsid w:val="006C60D3"/>
    <w:rsid w:val="006D7D40"/>
    <w:rsid w:val="006F22D6"/>
    <w:rsid w:val="00705580"/>
    <w:rsid w:val="007063D4"/>
    <w:rsid w:val="00756DBC"/>
    <w:rsid w:val="007729AA"/>
    <w:rsid w:val="00776094"/>
    <w:rsid w:val="007929DE"/>
    <w:rsid w:val="0080048E"/>
    <w:rsid w:val="0082635C"/>
    <w:rsid w:val="00827F4F"/>
    <w:rsid w:val="0083057D"/>
    <w:rsid w:val="00840AB4"/>
    <w:rsid w:val="00854E21"/>
    <w:rsid w:val="00885B04"/>
    <w:rsid w:val="00892083"/>
    <w:rsid w:val="008A31D6"/>
    <w:rsid w:val="009177C5"/>
    <w:rsid w:val="00934321"/>
    <w:rsid w:val="00942984"/>
    <w:rsid w:val="00976CDA"/>
    <w:rsid w:val="009B13CE"/>
    <w:rsid w:val="00A13D36"/>
    <w:rsid w:val="00A540EB"/>
    <w:rsid w:val="00A64047"/>
    <w:rsid w:val="00A75D95"/>
    <w:rsid w:val="00A876DD"/>
    <w:rsid w:val="00A91426"/>
    <w:rsid w:val="00AA1A10"/>
    <w:rsid w:val="00AA4ED4"/>
    <w:rsid w:val="00B044CB"/>
    <w:rsid w:val="00B07B85"/>
    <w:rsid w:val="00B17FEE"/>
    <w:rsid w:val="00B26838"/>
    <w:rsid w:val="00B3033F"/>
    <w:rsid w:val="00B43B27"/>
    <w:rsid w:val="00B569F3"/>
    <w:rsid w:val="00B56D4D"/>
    <w:rsid w:val="00B64303"/>
    <w:rsid w:val="00B77D40"/>
    <w:rsid w:val="00B80F33"/>
    <w:rsid w:val="00B9340D"/>
    <w:rsid w:val="00BB66C8"/>
    <w:rsid w:val="00BD6DF8"/>
    <w:rsid w:val="00C27C9F"/>
    <w:rsid w:val="00C32999"/>
    <w:rsid w:val="00C331D5"/>
    <w:rsid w:val="00C451E0"/>
    <w:rsid w:val="00C71D74"/>
    <w:rsid w:val="00C81865"/>
    <w:rsid w:val="00C81ED7"/>
    <w:rsid w:val="00C82857"/>
    <w:rsid w:val="00CB315E"/>
    <w:rsid w:val="00CB5D2D"/>
    <w:rsid w:val="00CD34C3"/>
    <w:rsid w:val="00CD57F3"/>
    <w:rsid w:val="00CE1674"/>
    <w:rsid w:val="00CE1D69"/>
    <w:rsid w:val="00CE333C"/>
    <w:rsid w:val="00CE47D2"/>
    <w:rsid w:val="00CF2E09"/>
    <w:rsid w:val="00D14705"/>
    <w:rsid w:val="00D306D9"/>
    <w:rsid w:val="00D54039"/>
    <w:rsid w:val="00D62DEF"/>
    <w:rsid w:val="00D712FB"/>
    <w:rsid w:val="00D901A9"/>
    <w:rsid w:val="00DA730B"/>
    <w:rsid w:val="00DB5926"/>
    <w:rsid w:val="00DC071C"/>
    <w:rsid w:val="00DC147E"/>
    <w:rsid w:val="00E17FD6"/>
    <w:rsid w:val="00E27640"/>
    <w:rsid w:val="00E43D49"/>
    <w:rsid w:val="00E71F5C"/>
    <w:rsid w:val="00EA6098"/>
    <w:rsid w:val="00EB2867"/>
    <w:rsid w:val="00F11184"/>
    <w:rsid w:val="00F17F3B"/>
    <w:rsid w:val="00F86097"/>
    <w:rsid w:val="00F92DA3"/>
    <w:rsid w:val="00FA4664"/>
    <w:rsid w:val="00FA6065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71D0CE"/>
  <w15:docId w15:val="{9495CAFD-1DE8-4AC6-8828-14607EBE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1F5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F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1F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F5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C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B6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6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1F5C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71F5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71F5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F5C"/>
    <w:rPr>
      <w:rFonts w:ascii="Calibri" w:eastAsia="Times New Roman" w:hAnsi="Calibri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71F5C"/>
    <w:pPr>
      <w:tabs>
        <w:tab w:val="left" w:pos="1800"/>
        <w:tab w:val="left" w:pos="2520"/>
      </w:tabs>
      <w:spacing w:line="360" w:lineRule="auto"/>
      <w:ind w:left="2160" w:hanging="2160"/>
      <w:jc w:val="both"/>
    </w:pPr>
    <w:rPr>
      <w:rFonts w:ascii="Tahoma" w:hAnsi="Tahoma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71F5C"/>
    <w:rPr>
      <w:rFonts w:ascii="Tahoma" w:eastAsia="Times New Roman" w:hAnsi="Tahoma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pse.bkn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Kepegawaian</dc:creator>
  <cp:lastModifiedBy>Kuirina Rosvita Pasca Riana Dewi</cp:lastModifiedBy>
  <cp:revision>2</cp:revision>
  <cp:lastPrinted>2022-08-10T03:59:00Z</cp:lastPrinted>
  <dcterms:created xsi:type="dcterms:W3CDTF">2022-12-06T07:24:00Z</dcterms:created>
  <dcterms:modified xsi:type="dcterms:W3CDTF">2022-12-06T07:24:00Z</dcterms:modified>
</cp:coreProperties>
</file>